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51" w:firstLineChars="200"/>
        <w:jc w:val="center"/>
        <w:rPr>
          <w:rFonts w:hint="eastAsia" w:ascii="方正小标宋简体" w:hAnsi="Times New Roman" w:eastAsia="方正小标宋简体" w:cs="Times New Roman"/>
          <w:b/>
          <w:color w:val="000000"/>
          <w:spacing w:val="-8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pacing w:val="-8"/>
          <w:sz w:val="44"/>
          <w:szCs w:val="44"/>
          <w:lang w:eastAsia="zh-CN"/>
        </w:rPr>
        <w:t>“滇西应用技术大学第</w:t>
      </w:r>
      <w:r>
        <w:rPr>
          <w:rFonts w:hint="eastAsia" w:ascii="方正小标宋简体" w:hAnsi="Times New Roman" w:eastAsia="方正小标宋简体" w:cs="Times New Roman"/>
          <w:b/>
          <w:color w:val="000000"/>
          <w:spacing w:val="-8"/>
          <w:sz w:val="44"/>
          <w:szCs w:val="44"/>
          <w:lang w:val="en-US" w:eastAsia="zh-CN"/>
        </w:rPr>
        <w:t>一</w:t>
      </w:r>
      <w:r>
        <w:rPr>
          <w:rFonts w:hint="eastAsia" w:ascii="方正小标宋简体" w:hAnsi="Times New Roman" w:eastAsia="方正小标宋简体" w:cs="Times New Roman"/>
          <w:b/>
          <w:color w:val="000000"/>
          <w:spacing w:val="-8"/>
          <w:sz w:val="44"/>
          <w:szCs w:val="44"/>
          <w:lang w:eastAsia="zh-CN"/>
        </w:rPr>
        <w:t>届</w:t>
      </w:r>
      <w:r>
        <w:rPr>
          <w:rFonts w:hint="eastAsia" w:ascii="方正小标宋简体" w:hAnsi="Times New Roman" w:eastAsia="方正小标宋简体" w:cs="Times New Roman"/>
          <w:b/>
          <w:color w:val="000000"/>
          <w:spacing w:val="-6"/>
          <w:sz w:val="44"/>
          <w:szCs w:val="44"/>
          <w:lang w:val="en-US" w:eastAsia="zh-CN"/>
        </w:rPr>
        <w:t>大学生手绘</w:t>
      </w:r>
      <w:r>
        <w:rPr>
          <w:rFonts w:hint="eastAsia" w:ascii="方正小标宋简体" w:hAnsi="Times New Roman" w:eastAsia="方正小标宋简体" w:cs="Times New Roman"/>
          <w:b/>
          <w:color w:val="000000"/>
          <w:spacing w:val="-6"/>
          <w:sz w:val="44"/>
          <w:szCs w:val="44"/>
          <w:lang w:eastAsia="zh-CN"/>
        </w:rPr>
        <w:t>大赛的通知</w:t>
      </w:r>
      <w:r>
        <w:rPr>
          <w:rFonts w:hint="eastAsia" w:ascii="方正小标宋简体" w:hAnsi="Times New Roman" w:eastAsia="方正小标宋简体" w:cs="Times New Roman"/>
          <w:b/>
          <w:color w:val="000000"/>
          <w:spacing w:val="-8"/>
          <w:sz w:val="44"/>
          <w:szCs w:val="44"/>
          <w:lang w:eastAsia="zh-CN"/>
        </w:rPr>
        <w:t>”评分细则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51" w:firstLineChars="200"/>
        <w:rPr>
          <w:rFonts w:hint="eastAsia" w:ascii="方正小标宋简体" w:hAnsi="Times New Roman" w:eastAsia="方正小标宋简体" w:cs="Times New Roman"/>
          <w:b/>
          <w:color w:val="000000"/>
          <w:spacing w:val="-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</w:pPr>
      <w:r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  <w:t>为了确保本次绘画竞赛的公正、客观和权威，以下是本次竞赛的评分标准及细节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一、评分标准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手绘大赛</w:t>
      </w:r>
      <w:r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  <w:t>绘画竞赛评分标准分为五个方面，分别是：主题表达（30%）、技巧与技能（30%）、创意与想象力（20%）、色彩与构图（15%）和整体印象（15%）。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（一）主题表达（30%）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  <w:t xml:space="preserve"> 作品能否准确、清晰地传达出主题和寓意。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" w:cs="Times New Roman"/>
          <w:color w:val="000000"/>
          <w:spacing w:val="-2"/>
          <w:sz w:val="32"/>
          <w:szCs w:val="32"/>
          <w:lang w:eastAsia="zh-CN"/>
        </w:rPr>
        <w:t>主题表达是否具有深度和内涵。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（二）技巧与技能（30%）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1.绘画技巧是否熟练，如线条、阴影、透视等。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2.绘画技能是否体现出一定的专业水平，如素描、水彩、油画等</w:t>
      </w:r>
      <w: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（三）创意与想象力（20%）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1.作品是否具有独特的创意和新颖的想象力。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2. 创意是否与主题相契合，起到画龙点睛的作用。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（四）色彩与构图（15%）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1.色彩搭配是否和谐、富有层次感。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2.构图是否饱满、均衡，能够吸引观众的目光。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（五）整体印象（15%）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1.作品整体效果是否令人满意，包括画面、风格等。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2.作品是否具有一定的感染力和观赏价值。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二、评分注意事项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1. 评委需根据评分标准，对每个作品进行客观、公正的评判。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2. 评委在评分时，需充分考虑作品的整体效果，以及作者的绘画技巧、创意等方面。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3. 评委之间可以进行沟通交流，但需保持评分独立性，避免受到他人影响。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firstLine="632" w:firstLineChars="200"/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-2"/>
          <w:sz w:val="32"/>
          <w:szCs w:val="32"/>
          <w:lang w:val="en-US" w:eastAsia="zh-CN"/>
        </w:rPr>
        <w:t>4. 评分表需在规定时间内填写完毕，并将评分结果提交给主办方。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三、评分表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364"/>
        <w:gridCol w:w="224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shd w:val="clear" w:color="auto" w:fill="D3D3D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364" w:type="dxa"/>
            <w:shd w:val="clear" w:color="auto" w:fill="D3D3D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评分项目</w:t>
            </w:r>
          </w:p>
        </w:tc>
        <w:tc>
          <w:tcPr>
            <w:tcW w:w="2246" w:type="dxa"/>
            <w:shd w:val="clear" w:color="auto" w:fill="D3D3D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满分</w:t>
            </w:r>
          </w:p>
        </w:tc>
        <w:tc>
          <w:tcPr>
            <w:tcW w:w="2234" w:type="dxa"/>
            <w:shd w:val="clear" w:color="auto" w:fill="D3D3D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主题表达</w:t>
            </w: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技巧与技能</w:t>
            </w: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创意与想象力</w:t>
            </w: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色彩与构图</w:t>
            </w: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整体印象</w:t>
            </w: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580" w:lineRule="exact"/>
              <w:ind w:firstLine="632" w:firstLineChars="200"/>
              <w:rPr>
                <w:rFonts w:hint="eastAsia" w:ascii="Times New Roman" w:hAnsi="Times New Roman" w:eastAsia="仿宋" w:cs="Times New Roman"/>
                <w:color w:val="000000"/>
                <w:spacing w:val="-2"/>
                <w:sz w:val="32"/>
                <w:szCs w:val="32"/>
                <w:lang w:val="en-US" w:eastAsia="zh-CN"/>
              </w:rPr>
            </w:pPr>
          </w:p>
        </w:tc>
      </w:tr>
    </w:tbl>
    <w:p/>
    <w:p>
      <w:pPr>
        <w:adjustRightInd w:val="0"/>
        <w:snapToGrid w:val="0"/>
        <w:spacing w:line="588" w:lineRule="atLeas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5817870" cy="8238490"/>
            <wp:effectExtent l="0" t="0" r="1905" b="635"/>
            <wp:docPr id="1" name="图片 1" descr="6fae6645153383e8e21af10036d9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ae6645153383e8e21af10036d94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5" w:right="1588" w:bottom="1701" w:left="158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9F4E51-9FD9-491D-A0F2-C0B489D64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F6BF6F-E863-4BDB-B257-492FEEAE94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D23664-3536-4067-BD47-7C308896BC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0BC028-2849-4E1E-957D-4676778055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ZmY3ZTEwNWJjMjQ2Y2Q1N2FiMGQxY2VlYjBjNzMifQ=="/>
  </w:docVars>
  <w:rsids>
    <w:rsidRoot w:val="00AD098B"/>
    <w:rsid w:val="00117B5C"/>
    <w:rsid w:val="00284271"/>
    <w:rsid w:val="00294107"/>
    <w:rsid w:val="002A068C"/>
    <w:rsid w:val="002B65D4"/>
    <w:rsid w:val="0034529A"/>
    <w:rsid w:val="003855DA"/>
    <w:rsid w:val="00420018"/>
    <w:rsid w:val="004F6AA3"/>
    <w:rsid w:val="00506C74"/>
    <w:rsid w:val="00556CEF"/>
    <w:rsid w:val="005776F0"/>
    <w:rsid w:val="005B78EC"/>
    <w:rsid w:val="006C4B35"/>
    <w:rsid w:val="0071077F"/>
    <w:rsid w:val="007777F5"/>
    <w:rsid w:val="00896B42"/>
    <w:rsid w:val="009E35F5"/>
    <w:rsid w:val="00A9765D"/>
    <w:rsid w:val="00AD098B"/>
    <w:rsid w:val="00B96A19"/>
    <w:rsid w:val="00BC7AFF"/>
    <w:rsid w:val="00C05488"/>
    <w:rsid w:val="00C267DD"/>
    <w:rsid w:val="00DE1507"/>
    <w:rsid w:val="00E54279"/>
    <w:rsid w:val="00FA73F2"/>
    <w:rsid w:val="15DC7B2F"/>
    <w:rsid w:val="2D9735B8"/>
    <w:rsid w:val="32005D96"/>
    <w:rsid w:val="450E4647"/>
    <w:rsid w:val="4C340BB2"/>
    <w:rsid w:val="68E50907"/>
    <w:rsid w:val="72CD3FCE"/>
    <w:rsid w:val="7EF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1698</Words>
  <Characters>1775</Characters>
  <Lines>12</Lines>
  <Paragraphs>3</Paragraphs>
  <TotalTime>6</TotalTime>
  <ScaleCrop>false</ScaleCrop>
  <LinksUpToDate>false</LinksUpToDate>
  <CharactersWithSpaces>1792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2023-10-31T08:38:00Z</dcterms:created>
  <dc:creator>ia G</dc:creator>
  <cp:lastModifiedBy>✨boom shakalaka✨</cp:lastModifiedBy>
  <dcterms:modified xsi:type="dcterms:W3CDTF">2024-05-06T06:26:48Z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480962BE66F441D8AF737E5ABEAA676E_13</vt:lpwstr>
  </property>
</Properties>
</file>